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5C" w:rsidRDefault="00841D6B" w:rsidP="00465FAB">
      <w:pPr>
        <w:spacing w:line="480" w:lineRule="auto"/>
      </w:pPr>
      <w:r>
        <w:t>Anna Deakins</w:t>
      </w:r>
    </w:p>
    <w:p w:rsidR="00841D6B" w:rsidRDefault="008E7E78" w:rsidP="00465FAB">
      <w:pPr>
        <w:spacing w:line="480" w:lineRule="auto"/>
      </w:pPr>
      <w:r>
        <w:t xml:space="preserve">English 2500 / </w:t>
      </w:r>
      <w:proofErr w:type="spellStart"/>
      <w:r>
        <w:t>Bickmore</w:t>
      </w:r>
      <w:proofErr w:type="spellEnd"/>
    </w:p>
    <w:p w:rsidR="00D46926" w:rsidRDefault="008E7E78" w:rsidP="00465FAB">
      <w:pPr>
        <w:spacing w:line="480" w:lineRule="auto"/>
      </w:pPr>
      <w:r>
        <w:t>Editing Assignment #2</w:t>
      </w:r>
    </w:p>
    <w:p w:rsidR="00D46926" w:rsidRDefault="00D46926" w:rsidP="00D46926">
      <w:pPr>
        <w:rPr>
          <w:ins w:id="0" w:author="Anna Bryn Deakins" w:date="2012-12-02T16:33:00Z"/>
        </w:rPr>
      </w:pPr>
      <w:ins w:id="1" w:author="Anna Bryn Deakins" w:date="2012-12-02T16:33:00Z">
        <w:r>
          <w:t xml:space="preserve">Revisions </w:t>
        </w:r>
        <w:proofErr w:type="gramStart"/>
        <w:r>
          <w:t>After</w:t>
        </w:r>
        <w:proofErr w:type="gramEnd"/>
        <w:r>
          <w:t xml:space="preserve"> Evaluation</w:t>
        </w:r>
      </w:ins>
    </w:p>
    <w:p w:rsidR="00841D6B" w:rsidRDefault="00841D6B" w:rsidP="00465FAB">
      <w:pPr>
        <w:spacing w:line="480" w:lineRule="auto"/>
      </w:pPr>
    </w:p>
    <w:p w:rsidR="00841D6B" w:rsidRDefault="00841D6B" w:rsidP="00465FAB">
      <w:pPr>
        <w:spacing w:line="480" w:lineRule="auto"/>
      </w:pPr>
    </w:p>
    <w:p w:rsidR="00D52B01" w:rsidRDefault="00D52B01" w:rsidP="00465FAB">
      <w:pPr>
        <w:spacing w:line="480" w:lineRule="auto"/>
      </w:pPr>
      <w:r>
        <w:tab/>
      </w:r>
      <w:r w:rsidR="00662674">
        <w:t>Narration in</w:t>
      </w:r>
      <w:r>
        <w:t xml:space="preserve"> Lorrie Moore’s short story “How to Become a Writer” is </w:t>
      </w:r>
      <w:r w:rsidR="00662674">
        <w:t>in the</w:t>
      </w:r>
      <w:r w:rsidR="00071F42">
        <w:t xml:space="preserve"> unusual </w:t>
      </w:r>
      <w:r w:rsidR="00C75FC9">
        <w:t>second-person</w:t>
      </w:r>
      <w:r w:rsidR="009C02C3">
        <w:t xml:space="preserve"> singular</w:t>
      </w:r>
      <w:r w:rsidR="00C75FC9">
        <w:t xml:space="preserve"> form of “you.”</w:t>
      </w:r>
      <w:r w:rsidR="00D43F77">
        <w:t xml:space="preserve"> Yet</w:t>
      </w:r>
      <w:r w:rsidR="00C75FC9">
        <w:t xml:space="preserve"> </w:t>
      </w:r>
      <w:r w:rsidR="00D83E81">
        <w:t>this point of view</w:t>
      </w:r>
      <w:r w:rsidR="00C75FC9">
        <w:t xml:space="preserve"> is </w:t>
      </w:r>
      <w:r w:rsidR="009C02C3">
        <w:t>not precisely the second-person</w:t>
      </w:r>
      <w:r w:rsidR="00C75FC9">
        <w:t xml:space="preserve"> singular “</w:t>
      </w:r>
      <w:r w:rsidR="00183BCB">
        <w:t xml:space="preserve">you” but </w:t>
      </w:r>
      <w:r w:rsidR="00D83E81">
        <w:t>closer to an</w:t>
      </w:r>
      <w:r w:rsidR="00183BCB">
        <w:t xml:space="preserve"> objective form</w:t>
      </w:r>
      <w:r w:rsidR="00D83E81">
        <w:t xml:space="preserve"> – not an intimate “you”, but a plural “you all,” characteristic of self-help manuals. The detached narration creates a biographical instruction manual, which expresses the dark humor of the story and the irony of the narration.</w:t>
      </w:r>
    </w:p>
    <w:p w:rsidR="00E913DC" w:rsidRDefault="00E913DC" w:rsidP="00465FAB">
      <w:pPr>
        <w:spacing w:line="480" w:lineRule="auto"/>
      </w:pPr>
      <w:r>
        <w:tab/>
      </w:r>
      <w:r w:rsidR="004D0A6F">
        <w:t xml:space="preserve">It is </w:t>
      </w:r>
      <w:r w:rsidR="00D83E81">
        <w:t>Moore’s unusual narration style</w:t>
      </w:r>
      <w:r w:rsidR="004D0A6F">
        <w:t xml:space="preserve"> that effectively creates the dark comedy</w:t>
      </w:r>
      <w:r w:rsidR="00D83E81">
        <w:t>. Early in the text</w:t>
      </w:r>
      <w:r w:rsidR="0061722C">
        <w:t xml:space="preserve"> the narrator </w:t>
      </w:r>
      <w:r w:rsidR="004D0A6F">
        <w:t>describes</w:t>
      </w:r>
      <w:r w:rsidR="0061722C">
        <w:t xml:space="preserve"> a first attempt at fiction writing</w:t>
      </w:r>
      <w:r w:rsidR="00B41D5D">
        <w:t xml:space="preserve"> </w:t>
      </w:r>
      <w:r w:rsidR="004D0A6F">
        <w:t>with</w:t>
      </w:r>
      <w:r w:rsidR="00B41D5D">
        <w:t xml:space="preserve"> repetitious second-person “you” statements</w:t>
      </w:r>
      <w:r w:rsidR="0061722C">
        <w:t>. If this account had been written in first-person narration and</w:t>
      </w:r>
      <w:r w:rsidR="004D0A6F">
        <w:t xml:space="preserve"> the account</w:t>
      </w:r>
      <w:r w:rsidR="0061722C">
        <w:t xml:space="preserve"> </w:t>
      </w:r>
      <w:r w:rsidR="00CB140E">
        <w:t xml:space="preserve">had </w:t>
      </w:r>
      <w:r w:rsidR="0061722C">
        <w:t>taken the form of “I look”, “I decide”, “I struggle” and “I write” the</w:t>
      </w:r>
      <w:r w:rsidR="004D0A6F">
        <w:t>n</w:t>
      </w:r>
      <w:ins w:id="2" w:author="Anna Bryn Deakins" w:date="2012-12-02T16:22:00Z">
        <w:r w:rsidR="006974D1">
          <w:t xml:space="preserve"> </w:t>
        </w:r>
      </w:ins>
      <w:ins w:id="3" w:author="Anna Bryn Deakins" w:date="2012-12-02T16:25:00Z">
        <w:r w:rsidR="006974D1">
          <w:t>the</w:t>
        </w:r>
      </w:ins>
      <w:ins w:id="4" w:author="Anna Bryn Deakins" w:date="2012-12-02T16:22:00Z">
        <w:r w:rsidR="006974D1">
          <w:t xml:space="preserve"> sense of</w:t>
        </w:r>
      </w:ins>
      <w:r w:rsidR="0061722C">
        <w:t xml:space="preserve"> </w:t>
      </w:r>
      <w:r w:rsidR="00CD550F">
        <w:t xml:space="preserve">parody </w:t>
      </w:r>
      <w:r w:rsidR="004D0A6F">
        <w:t xml:space="preserve">of an instruction manual </w:t>
      </w:r>
      <w:del w:id="5" w:author="Anna Bryn Deakins" w:date="2012-12-02T16:23:00Z">
        <w:r w:rsidR="0061722C" w:rsidDel="006974D1">
          <w:delText>is</w:delText>
        </w:r>
      </w:del>
      <w:ins w:id="6" w:author="Anna Bryn Deakins" w:date="2012-12-02T16:23:00Z">
        <w:r w:rsidR="006974D1">
          <w:t>would be</w:t>
        </w:r>
      </w:ins>
      <w:r w:rsidR="0061722C">
        <w:t xml:space="preserve"> immediately lost. </w:t>
      </w:r>
      <w:r w:rsidR="004D0A6F">
        <w:t xml:space="preserve">The first person narration </w:t>
      </w:r>
      <w:ins w:id="7" w:author="Anna Bryn Deakins" w:date="2012-12-02T16:23:00Z">
        <w:r w:rsidR="006974D1">
          <w:t xml:space="preserve">would </w:t>
        </w:r>
      </w:ins>
      <w:r w:rsidR="004D0A6F">
        <w:t>deliver</w:t>
      </w:r>
      <w:del w:id="8" w:author="Anna Bryn Deakins" w:date="2012-12-02T16:23:00Z">
        <w:r w:rsidR="004D0A6F" w:rsidDel="006974D1">
          <w:delText>s</w:delText>
        </w:r>
      </w:del>
      <w:r w:rsidR="004D0A6F">
        <w:t xml:space="preserve"> no humor – it</w:t>
      </w:r>
      <w:ins w:id="9" w:author="Anna Bryn Deakins" w:date="2012-12-02T16:23:00Z">
        <w:r w:rsidR="006974D1">
          <w:t xml:space="preserve"> would</w:t>
        </w:r>
      </w:ins>
      <w:r w:rsidR="004D0A6F">
        <w:t xml:space="preserve"> </w:t>
      </w:r>
      <w:r w:rsidR="00A67388">
        <w:t>become</w:t>
      </w:r>
      <w:del w:id="10" w:author="Anna Bryn Deakins" w:date="2012-12-02T16:23:00Z">
        <w:r w:rsidR="00A67388" w:rsidDel="006974D1">
          <w:delText>s</w:delText>
        </w:r>
      </w:del>
      <w:r w:rsidR="00A67388">
        <w:t xml:space="preserve"> a simply depressing recollection of a teen’s failed first attempt </w:t>
      </w:r>
      <w:r w:rsidR="005F0417">
        <w:t>at writing. More importantly,</w:t>
      </w:r>
      <w:r w:rsidR="00210D14">
        <w:t xml:space="preserve"> in first person,</w:t>
      </w:r>
      <w:r w:rsidR="005F0417">
        <w:t xml:space="preserve"> </w:t>
      </w:r>
      <w:r w:rsidR="00210D14">
        <w:t xml:space="preserve">the text </w:t>
      </w:r>
      <w:ins w:id="11" w:author="Anna Bryn Deakins" w:date="2012-12-02T16:24:00Z">
        <w:r w:rsidR="006974D1">
          <w:t xml:space="preserve">would </w:t>
        </w:r>
      </w:ins>
      <w:r w:rsidR="00210D14">
        <w:t>assume</w:t>
      </w:r>
      <w:del w:id="12" w:author="Anna Bryn Deakins" w:date="2012-12-02T16:24:00Z">
        <w:r w:rsidR="00210D14" w:rsidDel="006974D1">
          <w:delText>s</w:delText>
        </w:r>
      </w:del>
      <w:r w:rsidR="00210D14">
        <w:t xml:space="preserve"> a diary-like narration rather than </w:t>
      </w:r>
      <w:r w:rsidR="005F0417">
        <w:t>the self-help style</w:t>
      </w:r>
      <w:r w:rsidR="00210D14">
        <w:t xml:space="preserve"> and </w:t>
      </w:r>
      <w:r w:rsidR="005F0417">
        <w:t xml:space="preserve">the accompanying irony </w:t>
      </w:r>
      <w:ins w:id="13" w:author="Anna Bryn Deakins" w:date="2012-12-02T16:24:00Z">
        <w:r w:rsidR="006974D1">
          <w:t xml:space="preserve">would </w:t>
        </w:r>
      </w:ins>
      <w:proofErr w:type="spellStart"/>
      <w:r w:rsidR="005F0417">
        <w:t>v</w:t>
      </w:r>
      <w:r w:rsidR="004427F8">
        <w:t>anish</w:t>
      </w:r>
      <w:del w:id="14" w:author="Anna Bryn Deakins" w:date="2012-12-02T16:24:00Z">
        <w:r w:rsidR="004427F8" w:rsidDel="006974D1">
          <w:delText>e</w:delText>
        </w:r>
        <w:r w:rsidR="00210D14" w:rsidDel="006974D1">
          <w:delText>s</w:delText>
        </w:r>
      </w:del>
      <w:r w:rsidR="004427F8">
        <w:t>.</w:t>
      </w:r>
      <w:proofErr w:type="spellEnd"/>
      <w:r w:rsidR="002C39F1">
        <w:t xml:space="preserve"> </w:t>
      </w:r>
      <w:r w:rsidR="00210D14">
        <w:t xml:space="preserve">By writing in the instructional imperative form, the author establishes the objectivity </w:t>
      </w:r>
      <w:r w:rsidR="008459C3">
        <w:t>the</w:t>
      </w:r>
      <w:r w:rsidR="002C39F1">
        <w:t xml:space="preserve"> objectivity in the “you”</w:t>
      </w:r>
      <w:r w:rsidR="00F408C3">
        <w:t xml:space="preserve"> </w:t>
      </w:r>
      <w:r w:rsidR="008459C3">
        <w:t>and</w:t>
      </w:r>
      <w:r w:rsidR="002C39F1">
        <w:t xml:space="preserve"> creates the self-help effect.</w:t>
      </w:r>
      <w:r w:rsidR="004427F8">
        <w:t xml:space="preserve"> </w:t>
      </w:r>
      <w:r w:rsidR="002C50CF">
        <w:t>The</w:t>
      </w:r>
      <w:r w:rsidR="004427F8">
        <w:t xml:space="preserve"> entire narration is</w:t>
      </w:r>
      <w:r w:rsidR="005F0417">
        <w:t xml:space="preserve"> predicated on </w:t>
      </w:r>
      <w:r w:rsidR="00211289">
        <w:t xml:space="preserve">parodying </w:t>
      </w:r>
      <w:r w:rsidR="005F0417">
        <w:t>the self-help style</w:t>
      </w:r>
      <w:r w:rsidR="009A01E1">
        <w:t>,</w:t>
      </w:r>
      <w:r w:rsidR="005F0417">
        <w:t xml:space="preserve"> an</w:t>
      </w:r>
      <w:r w:rsidR="006A1362">
        <w:t xml:space="preserve">d had Moore </w:t>
      </w:r>
      <w:r w:rsidR="009A01E1">
        <w:t>written</w:t>
      </w:r>
      <w:r w:rsidR="005F0417">
        <w:t xml:space="preserve"> the same </w:t>
      </w:r>
      <w:r w:rsidR="009A01E1">
        <w:t xml:space="preserve">story </w:t>
      </w:r>
      <w:r w:rsidR="005F0417">
        <w:t>in first-person narration</w:t>
      </w:r>
      <w:r w:rsidR="009A01E1">
        <w:t>,</w:t>
      </w:r>
      <w:r w:rsidR="005F0417">
        <w:t xml:space="preserve"> </w:t>
      </w:r>
      <w:r w:rsidR="00DC4F99">
        <w:t xml:space="preserve">the parody would </w:t>
      </w:r>
      <w:r w:rsidR="009A01E1">
        <w:t>be</w:t>
      </w:r>
      <w:r w:rsidR="00DC4F99">
        <w:t xml:space="preserve"> absent and the irony</w:t>
      </w:r>
      <w:r w:rsidR="005F0417">
        <w:t xml:space="preserve"> </w:t>
      </w:r>
      <w:r w:rsidR="001F5508">
        <w:t>lost</w:t>
      </w:r>
      <w:r w:rsidR="005F0417">
        <w:t xml:space="preserve">. </w:t>
      </w:r>
    </w:p>
    <w:p w:rsidR="00CE48EC" w:rsidRDefault="00AB34D2" w:rsidP="00465FAB">
      <w:pPr>
        <w:spacing w:line="480" w:lineRule="auto"/>
      </w:pPr>
      <w:r>
        <w:lastRenderedPageBreak/>
        <w:tab/>
      </w:r>
      <w:r w:rsidR="00CE48EC">
        <w:tab/>
        <w:t xml:space="preserve">Point of view </w:t>
      </w:r>
      <w:r w:rsidR="00F4005F">
        <w:t>is the lens through which a reader sees the story.</w:t>
      </w:r>
      <w:r w:rsidR="00CE48EC">
        <w:t xml:space="preserve"> </w:t>
      </w:r>
      <w:r w:rsidR="00F22A72">
        <w:t>A</w:t>
      </w:r>
      <w:r w:rsidR="00CE48EC">
        <w:t xml:space="preserve"> point of view </w:t>
      </w:r>
      <w:r w:rsidR="00F4005F">
        <w:t xml:space="preserve">approximating </w:t>
      </w:r>
      <w:r w:rsidR="00CE48EC">
        <w:t xml:space="preserve">the </w:t>
      </w:r>
      <w:r w:rsidR="00F22A72">
        <w:t>plural “you all”</w:t>
      </w:r>
      <w:r w:rsidR="00CE48EC">
        <w:t xml:space="preserve"> </w:t>
      </w:r>
      <w:r w:rsidR="00F22A72">
        <w:t>captures the</w:t>
      </w:r>
      <w:r w:rsidR="00CE48EC">
        <w:t xml:space="preserve"> ambivalen</w:t>
      </w:r>
      <w:r w:rsidR="00F22A72">
        <w:t xml:space="preserve">ce and dissatisfaction </w:t>
      </w:r>
      <w:r w:rsidR="00F4005F">
        <w:t xml:space="preserve">which is </w:t>
      </w:r>
      <w:r w:rsidR="00141CB5">
        <w:t>perva</w:t>
      </w:r>
      <w:r w:rsidR="005910D9">
        <w:t>sive in</w:t>
      </w:r>
      <w:r w:rsidR="00141CB5">
        <w:t xml:space="preserve"> the limited characterization of the narrator.</w:t>
      </w:r>
      <w:r w:rsidR="005A5394">
        <w:t xml:space="preserve"> </w:t>
      </w:r>
      <w:r w:rsidR="00D970F6">
        <w:t xml:space="preserve">If </w:t>
      </w:r>
      <w:r w:rsidR="00432A91">
        <w:t>Moore had written in</w:t>
      </w:r>
      <w:r w:rsidR="00D970F6">
        <w:t xml:space="preserve"> first-person “I” the</w:t>
      </w:r>
      <w:r w:rsidR="00535D21">
        <w:t xml:space="preserve"> experience for the reader would instead become an invested and shared experience with the narrator.</w:t>
      </w:r>
      <w:del w:id="15" w:author="Anna Bryn Deakins" w:date="2012-12-02T16:26:00Z">
        <w:r w:rsidR="00535D21" w:rsidDel="0032601F">
          <w:delText>.</w:delText>
        </w:r>
      </w:del>
      <w:r w:rsidR="00D970F6">
        <w:t xml:space="preserve"> The prose would</w:t>
      </w:r>
      <w:r w:rsidR="00535D21">
        <w:t xml:space="preserve"> then</w:t>
      </w:r>
      <w:r w:rsidR="00D970F6">
        <w:t xml:space="preserve"> feel</w:t>
      </w:r>
      <w:r w:rsidR="00535D21">
        <w:t xml:space="preserve"> like a</w:t>
      </w:r>
      <w:r w:rsidR="00D970F6">
        <w:t xml:space="preserve"> diary excerpt, with the reader </w:t>
      </w:r>
      <w:r w:rsidR="00535D21">
        <w:t>catching</w:t>
      </w:r>
      <w:r w:rsidR="00D970F6">
        <w:t xml:space="preserve"> only snippets of entries throughout the narrator</w:t>
      </w:r>
      <w:r w:rsidR="00535D21">
        <w:t>’s life</w:t>
      </w:r>
      <w:r w:rsidR="00D970F6">
        <w:t xml:space="preserve">. </w:t>
      </w:r>
      <w:r w:rsidR="00F4005F">
        <w:t xml:space="preserve">Changing the point of view changes the lens </w:t>
      </w:r>
      <w:del w:id="16" w:author="Anna Bryn Deakins" w:date="2012-12-02T16:30:00Z">
        <w:r w:rsidR="00F4005F" w:rsidDel="0032601F">
          <w:delText>through which the story is experienced</w:delText>
        </w:r>
      </w:del>
      <w:ins w:id="17" w:author="Anna Bryn Deakins" w:date="2012-12-02T16:30:00Z">
        <w:r w:rsidR="0032601F">
          <w:t xml:space="preserve">that </w:t>
        </w:r>
      </w:ins>
      <w:ins w:id="18" w:author="Anna Bryn Deakins" w:date="2012-12-02T16:31:00Z">
        <w:r w:rsidR="008C298F">
          <w:t>provides</w:t>
        </w:r>
      </w:ins>
      <w:ins w:id="19" w:author="Anna Bryn Deakins" w:date="2012-12-02T16:30:00Z">
        <w:r w:rsidR="0032601F">
          <w:t xml:space="preserve"> the experience of the story</w:t>
        </w:r>
      </w:ins>
      <w:r w:rsidR="00F4005F">
        <w:t xml:space="preserve">. </w:t>
      </w:r>
      <w:r w:rsidR="0080315A">
        <w:t xml:space="preserve">The </w:t>
      </w:r>
      <w:r w:rsidR="00535D21">
        <w:t xml:space="preserve">diary-like effect </w:t>
      </w:r>
      <w:r w:rsidR="0080315A">
        <w:t xml:space="preserve">is not moving- there would be nothing humorous, nothing ironic and nothing unique about the story if it had been presented in first-person narration. </w:t>
      </w:r>
    </w:p>
    <w:p w:rsidR="009563E1" w:rsidRDefault="006B13A0" w:rsidP="00186CB5">
      <w:pPr>
        <w:spacing w:line="480" w:lineRule="auto"/>
        <w:ind w:firstLine="720"/>
      </w:pPr>
      <w:r w:rsidRPr="00452FD1">
        <w:t>Ultimately, the i</w:t>
      </w:r>
      <w:r w:rsidR="009563E1" w:rsidRPr="00452FD1">
        <w:t xml:space="preserve">rony </w:t>
      </w:r>
      <w:r w:rsidR="00535D21">
        <w:t>of</w:t>
      </w:r>
      <w:r w:rsidR="009563E1" w:rsidRPr="00452FD1">
        <w:t xml:space="preserve"> the prose</w:t>
      </w:r>
      <w:r w:rsidR="00535D21">
        <w:t xml:space="preserve"> makes this story significant.</w:t>
      </w:r>
      <w:r w:rsidR="009563E1" w:rsidRPr="00452FD1">
        <w:t xml:space="preserve">  Most humorous is the </w:t>
      </w:r>
      <w:proofErr w:type="gramStart"/>
      <w:r w:rsidR="009563E1" w:rsidRPr="00452FD1">
        <w:t>fact that while</w:t>
      </w:r>
      <w:proofErr w:type="gramEnd"/>
      <w:r w:rsidR="009563E1" w:rsidRPr="00452FD1">
        <w:t xml:space="preserve"> the narrator </w:t>
      </w:r>
      <w:r w:rsidR="00535D21">
        <w:t>writes</w:t>
      </w:r>
      <w:r w:rsidR="009563E1" w:rsidRPr="00452FD1">
        <w:t xml:space="preserve"> in the self-help style, she clearly needs help herself. Perhaps the narrator </w:t>
      </w:r>
      <w:r w:rsidR="00B81AA1">
        <w:t>wrote the story to</w:t>
      </w:r>
      <w:r w:rsidRPr="00452FD1">
        <w:t xml:space="preserve"> </w:t>
      </w:r>
      <w:r w:rsidR="00B81AA1">
        <w:t>examine her</w:t>
      </w:r>
      <w:r w:rsidR="009563E1" w:rsidRPr="00452FD1">
        <w:t xml:space="preserve"> dissatisfaction </w:t>
      </w:r>
      <w:r w:rsidR="00B81AA1">
        <w:t xml:space="preserve">and objectively </w:t>
      </w:r>
      <w:r w:rsidR="009563E1" w:rsidRPr="00452FD1">
        <w:t xml:space="preserve">try to (ironically) write </w:t>
      </w:r>
      <w:proofErr w:type="gramStart"/>
      <w:r w:rsidR="009563E1" w:rsidRPr="00452FD1">
        <w:t>herself</w:t>
      </w:r>
      <w:proofErr w:type="gramEnd"/>
      <w:r w:rsidR="009563E1" w:rsidRPr="00452FD1">
        <w:t xml:space="preserve"> a way out of it</w:t>
      </w:r>
      <w:r w:rsidR="00B81AA1">
        <w:t>. The narrator’s high school English teacher,</w:t>
      </w:r>
      <w:r w:rsidR="009563E1" w:rsidRPr="00452FD1">
        <w:t xml:space="preserve"> </w:t>
      </w:r>
      <w:r w:rsidR="00EB0DCA" w:rsidRPr="00452FD1">
        <w:t>Mr. Killian</w:t>
      </w:r>
      <w:r w:rsidR="00B81AA1">
        <w:t>,</w:t>
      </w:r>
      <w:r w:rsidR="00EB0DCA" w:rsidRPr="00452FD1">
        <w:t xml:space="preserve"> </w:t>
      </w:r>
      <w:r w:rsidR="009563E1" w:rsidRPr="00452FD1">
        <w:t>mention</w:t>
      </w:r>
      <w:r w:rsidR="00EB0DCA" w:rsidRPr="00452FD1">
        <w:t>s plot</w:t>
      </w:r>
      <w:r w:rsidR="00B81AA1">
        <w:t xml:space="preserve">, </w:t>
      </w:r>
      <w:r w:rsidR="00EB0DCA" w:rsidRPr="00452FD1">
        <w:t>or</w:t>
      </w:r>
      <w:r w:rsidR="009563E1" w:rsidRPr="00452FD1">
        <w:t xml:space="preserve"> lack thereof</w:t>
      </w:r>
      <w:r w:rsidR="00B81AA1">
        <w:t>,</w:t>
      </w:r>
      <w:r w:rsidR="009563E1" w:rsidRPr="00452FD1">
        <w:t xml:space="preserve"> in the narrator’</w:t>
      </w:r>
      <w:r w:rsidR="00EB0DCA" w:rsidRPr="00452FD1">
        <w:t xml:space="preserve">s fiction by commenting </w:t>
      </w:r>
      <w:r w:rsidR="009563E1" w:rsidRPr="00452FD1">
        <w:t xml:space="preserve">that “[she] has no sense of </w:t>
      </w:r>
      <w:r w:rsidR="00B81AA1">
        <w:t xml:space="preserve">[it]” paralleling the </w:t>
      </w:r>
      <w:r w:rsidR="009563E1" w:rsidRPr="00452FD1">
        <w:t>very loose plot</w:t>
      </w:r>
      <w:r w:rsidR="00B81AA1">
        <w:t xml:space="preserve"> in the text</w:t>
      </w:r>
      <w:r w:rsidR="009563E1" w:rsidRPr="00452FD1">
        <w:t>.</w:t>
      </w:r>
      <w:r w:rsidR="00EB0DCA" w:rsidRPr="00452FD1">
        <w:t xml:space="preserve"> </w:t>
      </w:r>
      <w:r w:rsidR="00F82DC1">
        <w:t>The comments on missing plot continue through the story</w:t>
      </w:r>
      <w:r w:rsidR="00B81AA1">
        <w:t xml:space="preserve">, providing a </w:t>
      </w:r>
      <w:r w:rsidR="00F4005F">
        <w:t>sense of self awareness</w:t>
      </w:r>
      <w:r w:rsidR="00B81AA1">
        <w:t xml:space="preserve"> o</w:t>
      </w:r>
      <w:r w:rsidR="00F4005F">
        <w:t>f</w:t>
      </w:r>
      <w:r w:rsidR="00B81AA1">
        <w:t xml:space="preserve"> the lack of </w:t>
      </w:r>
      <w:r w:rsidR="00F4005F">
        <w:t xml:space="preserve">plot </w:t>
      </w:r>
      <w:r w:rsidR="00B81AA1">
        <w:t xml:space="preserve">in the text. </w:t>
      </w:r>
      <w:r w:rsidR="00452FD1" w:rsidRPr="00452FD1">
        <w:t>Yet</w:t>
      </w:r>
      <w:r w:rsidR="009563E1" w:rsidRPr="00452FD1">
        <w:t xml:space="preserve"> this </w:t>
      </w:r>
      <w:r w:rsidR="00B81AA1">
        <w:t xml:space="preserve">device </w:t>
      </w:r>
      <w:r w:rsidR="009563E1" w:rsidRPr="00452FD1">
        <w:t>lends itself to the effect of the self-help style</w:t>
      </w:r>
      <w:r w:rsidR="00B81AA1">
        <w:t>:</w:t>
      </w:r>
      <w:r w:rsidR="009563E1" w:rsidRPr="00452FD1">
        <w:t xml:space="preserve"> readers do not expect a plot in how-to guides. </w:t>
      </w:r>
      <w:r w:rsidR="00B81AA1">
        <w:t>H</w:t>
      </w:r>
      <w:r w:rsidR="009563E1" w:rsidRPr="00452FD1">
        <w:t xml:space="preserve">ad the story been written in first-person narration, </w:t>
      </w:r>
      <w:r w:rsidR="00B81AA1">
        <w:t xml:space="preserve">the story would have been deprived of </w:t>
      </w:r>
      <w:r w:rsidR="009563E1" w:rsidRPr="00452FD1">
        <w:t xml:space="preserve">this effect and it would simply be a rather dull short story with no plot. </w:t>
      </w:r>
      <w:r w:rsidR="00A77C20">
        <w:t xml:space="preserve">Instead, </w:t>
      </w:r>
      <w:r w:rsidR="00B81AA1">
        <w:t>Lori Moore provides</w:t>
      </w:r>
      <w:r w:rsidR="00A77C20">
        <w:t xml:space="preserve"> a </w:t>
      </w:r>
      <w:r w:rsidR="00C62108">
        <w:t>poignant</w:t>
      </w:r>
      <w:r w:rsidR="00A77C20">
        <w:t xml:space="preserve"> musing </w:t>
      </w:r>
      <w:r w:rsidR="00B81AA1">
        <w:t>about</w:t>
      </w:r>
      <w:r w:rsidR="00CD3CE8">
        <w:t xml:space="preserve"> a failed life trajectory</w:t>
      </w:r>
      <w:r w:rsidR="00B81AA1">
        <w:t>,</w:t>
      </w:r>
      <w:r w:rsidR="00CD3CE8">
        <w:t xml:space="preserve"> keenly </w:t>
      </w:r>
      <w:r w:rsidR="00A77C20">
        <w:t xml:space="preserve">written through parody of self-help and life coaching guides. </w:t>
      </w:r>
    </w:p>
    <w:sectPr w:rsidR="009563E1" w:rsidSect="00283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compat/>
  <w:rsids>
    <w:rsidRoot w:val="00841D6B"/>
    <w:rsid w:val="00071F42"/>
    <w:rsid w:val="000D4AF5"/>
    <w:rsid w:val="00102F81"/>
    <w:rsid w:val="00105828"/>
    <w:rsid w:val="00141CB5"/>
    <w:rsid w:val="00151854"/>
    <w:rsid w:val="00183BCB"/>
    <w:rsid w:val="00186CB5"/>
    <w:rsid w:val="001A7971"/>
    <w:rsid w:val="001D40CA"/>
    <w:rsid w:val="001F5508"/>
    <w:rsid w:val="00210D14"/>
    <w:rsid w:val="00211289"/>
    <w:rsid w:val="0028325C"/>
    <w:rsid w:val="002C39F1"/>
    <w:rsid w:val="002C50CF"/>
    <w:rsid w:val="0032601F"/>
    <w:rsid w:val="00336F31"/>
    <w:rsid w:val="00416D8E"/>
    <w:rsid w:val="00432A91"/>
    <w:rsid w:val="004427F8"/>
    <w:rsid w:val="00452FD1"/>
    <w:rsid w:val="00465B4C"/>
    <w:rsid w:val="00465FAB"/>
    <w:rsid w:val="004A6FE6"/>
    <w:rsid w:val="004D0A6F"/>
    <w:rsid w:val="00520A48"/>
    <w:rsid w:val="00520AA0"/>
    <w:rsid w:val="00535D21"/>
    <w:rsid w:val="005910D9"/>
    <w:rsid w:val="005A5394"/>
    <w:rsid w:val="005F0417"/>
    <w:rsid w:val="0061722C"/>
    <w:rsid w:val="00626F55"/>
    <w:rsid w:val="0062789C"/>
    <w:rsid w:val="00662674"/>
    <w:rsid w:val="006974D1"/>
    <w:rsid w:val="006A1362"/>
    <w:rsid w:val="006B13A0"/>
    <w:rsid w:val="006F4167"/>
    <w:rsid w:val="0071418C"/>
    <w:rsid w:val="00722518"/>
    <w:rsid w:val="0080315A"/>
    <w:rsid w:val="00840DCE"/>
    <w:rsid w:val="00841D6B"/>
    <w:rsid w:val="008459C3"/>
    <w:rsid w:val="008460B8"/>
    <w:rsid w:val="008820E6"/>
    <w:rsid w:val="0088265E"/>
    <w:rsid w:val="008C298F"/>
    <w:rsid w:val="008D07B9"/>
    <w:rsid w:val="008E7E78"/>
    <w:rsid w:val="00900938"/>
    <w:rsid w:val="009563E1"/>
    <w:rsid w:val="009A01E1"/>
    <w:rsid w:val="009B1E4E"/>
    <w:rsid w:val="009C02C3"/>
    <w:rsid w:val="00A21779"/>
    <w:rsid w:val="00A24F55"/>
    <w:rsid w:val="00A44733"/>
    <w:rsid w:val="00A67388"/>
    <w:rsid w:val="00A77C20"/>
    <w:rsid w:val="00AA4D42"/>
    <w:rsid w:val="00AB34D2"/>
    <w:rsid w:val="00AC65DC"/>
    <w:rsid w:val="00B37B20"/>
    <w:rsid w:val="00B41D5D"/>
    <w:rsid w:val="00B81AA1"/>
    <w:rsid w:val="00BE3A7A"/>
    <w:rsid w:val="00BF2B94"/>
    <w:rsid w:val="00C46C52"/>
    <w:rsid w:val="00C62108"/>
    <w:rsid w:val="00C7303E"/>
    <w:rsid w:val="00C75FC9"/>
    <w:rsid w:val="00CB140E"/>
    <w:rsid w:val="00CD3CE8"/>
    <w:rsid w:val="00CD550F"/>
    <w:rsid w:val="00CE48EC"/>
    <w:rsid w:val="00D10A12"/>
    <w:rsid w:val="00D323D4"/>
    <w:rsid w:val="00D34048"/>
    <w:rsid w:val="00D43F77"/>
    <w:rsid w:val="00D46926"/>
    <w:rsid w:val="00D52B01"/>
    <w:rsid w:val="00D83E81"/>
    <w:rsid w:val="00D970F6"/>
    <w:rsid w:val="00DC4F99"/>
    <w:rsid w:val="00DD7408"/>
    <w:rsid w:val="00E913DC"/>
    <w:rsid w:val="00EB0DCA"/>
    <w:rsid w:val="00EF751C"/>
    <w:rsid w:val="00F22A72"/>
    <w:rsid w:val="00F4005F"/>
    <w:rsid w:val="00F408C3"/>
    <w:rsid w:val="00F82DC1"/>
    <w:rsid w:val="00FE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Bryn Deakins</dc:creator>
  <cp:lastModifiedBy>Anna Bryn Deakins</cp:lastModifiedBy>
  <cp:revision>16</cp:revision>
  <cp:lastPrinted>2012-12-02T23:32:00Z</cp:lastPrinted>
  <dcterms:created xsi:type="dcterms:W3CDTF">2012-10-16T01:09:00Z</dcterms:created>
  <dcterms:modified xsi:type="dcterms:W3CDTF">2012-12-02T23:33:00Z</dcterms:modified>
</cp:coreProperties>
</file>